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5F2B" w14:textId="77777777" w:rsidR="00643F6C" w:rsidRDefault="00643F6C"/>
    <w:p w14:paraId="251ECB8A" w14:textId="043E393C" w:rsidR="00A2098F" w:rsidRDefault="009F3D07" w:rsidP="00743F08">
      <w:pPr>
        <w:pStyle w:val="a5"/>
        <w:ind w:left="6237" w:right="0"/>
        <w:rPr>
          <w:b/>
        </w:rPr>
      </w:pPr>
      <w:r>
        <w:rPr>
          <w:sz w:val="18"/>
          <w:szCs w:val="18"/>
        </w:rPr>
        <w:t>До</w:t>
      </w:r>
      <w:r w:rsidRPr="00555A9C">
        <w:rPr>
          <w:sz w:val="18"/>
          <w:szCs w:val="18"/>
        </w:rPr>
        <w:t>даток №</w:t>
      </w:r>
      <w:r>
        <w:rPr>
          <w:sz w:val="18"/>
          <w:szCs w:val="18"/>
        </w:rPr>
        <w:t xml:space="preserve"> 2</w:t>
      </w:r>
      <w:r w:rsidRPr="00555A9C">
        <w:rPr>
          <w:sz w:val="18"/>
          <w:szCs w:val="18"/>
        </w:rPr>
        <w:t xml:space="preserve"> до Протоколу засідання Наглядової ради </w:t>
      </w:r>
      <w:r w:rsidR="00743F08" w:rsidRPr="00555A9C">
        <w:rPr>
          <w:caps/>
          <w:sz w:val="18"/>
          <w:szCs w:val="18"/>
        </w:rPr>
        <w:t xml:space="preserve">ПРАТ </w:t>
      </w:r>
      <w:r w:rsidR="00216C58">
        <w:rPr>
          <w:bCs/>
          <w:caps/>
          <w:szCs w:val="20"/>
        </w:rPr>
        <w:t>«ПТАХОКОМБІНАТ «БЕРШАДСЬКИЙ»</w:t>
      </w:r>
      <w:r w:rsidR="00743F08">
        <w:rPr>
          <w:bCs/>
          <w:caps/>
          <w:szCs w:val="20"/>
        </w:rPr>
        <w:t xml:space="preserve"> </w:t>
      </w:r>
      <w:r w:rsidR="00743F08" w:rsidRPr="00555A9C">
        <w:rPr>
          <w:sz w:val="18"/>
          <w:szCs w:val="18"/>
        </w:rPr>
        <w:t xml:space="preserve">від </w:t>
      </w:r>
      <w:r w:rsidR="00321B6E">
        <w:rPr>
          <w:sz w:val="18"/>
          <w:szCs w:val="18"/>
        </w:rPr>
        <w:t>02 квітня 2026</w:t>
      </w:r>
      <w:r w:rsidR="00743F08">
        <w:rPr>
          <w:sz w:val="18"/>
          <w:szCs w:val="18"/>
        </w:rPr>
        <w:t xml:space="preserve"> </w:t>
      </w:r>
      <w:r w:rsidR="00743F08" w:rsidRPr="00555A9C">
        <w:rPr>
          <w:sz w:val="18"/>
          <w:szCs w:val="18"/>
        </w:rPr>
        <w:t>року</w:t>
      </w:r>
    </w:p>
    <w:p w14:paraId="29733B96" w14:textId="77777777" w:rsidR="00CE31DC" w:rsidRPr="00A807AB" w:rsidRDefault="00643F6C" w:rsidP="00643F6C">
      <w:pPr>
        <w:pStyle w:val="a5"/>
        <w:ind w:left="6237" w:right="0"/>
        <w:jc w:val="right"/>
        <w:rPr>
          <w:b/>
          <w:sz w:val="22"/>
        </w:rPr>
      </w:pPr>
      <w:r w:rsidRPr="00A807AB">
        <w:rPr>
          <w:b/>
          <w:sz w:val="22"/>
        </w:rPr>
        <w:t xml:space="preserve">                         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643F6C" w:rsidRPr="00B20521" w14:paraId="6ACB87A4" w14:textId="77777777" w:rsidTr="00964FB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vAlign w:val="center"/>
          </w:tcPr>
          <w:p w14:paraId="44C1A3C9" w14:textId="77777777" w:rsidR="00A2098F" w:rsidRPr="00B20521" w:rsidRDefault="00643F6C" w:rsidP="007F3C97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B20521">
              <w:rPr>
                <w:b/>
                <w:sz w:val="22"/>
              </w:rPr>
              <w:t>ПРИВАТНЕ АКЦІОНЕРНЕ ТОВАРИСТВО</w:t>
            </w:r>
            <w:r w:rsidR="007F3C97" w:rsidRPr="00B20521">
              <w:rPr>
                <w:b/>
                <w:sz w:val="22"/>
              </w:rPr>
              <w:t xml:space="preserve"> </w:t>
            </w:r>
            <w:r w:rsidR="00216C58" w:rsidRPr="00B20521">
              <w:rPr>
                <w:b/>
                <w:sz w:val="22"/>
              </w:rPr>
              <w:t>«ПТАХОКОМБІНАТ «БЕРШАДСЬКИЙ»</w:t>
            </w:r>
          </w:p>
          <w:p w14:paraId="53B53BFF" w14:textId="77777777" w:rsidR="00643F6C" w:rsidRPr="00B20521" w:rsidRDefault="00781F5C" w:rsidP="007F3C97">
            <w:pPr>
              <w:pStyle w:val="a5"/>
              <w:ind w:left="0" w:right="0"/>
              <w:jc w:val="center"/>
              <w:rPr>
                <w:bCs/>
                <w:caps/>
                <w:sz w:val="22"/>
              </w:rPr>
            </w:pPr>
            <w:r w:rsidRPr="00B20521">
              <w:rPr>
                <w:b/>
                <w:sz w:val="22"/>
              </w:rPr>
              <w:t>(Ідентифікаційний код</w:t>
            </w:r>
            <w:r w:rsidR="00643F6C" w:rsidRPr="00B20521">
              <w:rPr>
                <w:b/>
                <w:sz w:val="22"/>
              </w:rPr>
              <w:t xml:space="preserve"> </w:t>
            </w:r>
            <w:r w:rsidR="00216C58" w:rsidRPr="00B20521">
              <w:rPr>
                <w:b/>
                <w:sz w:val="22"/>
              </w:rPr>
              <w:t>04366719</w:t>
            </w:r>
            <w:r w:rsidR="00643F6C" w:rsidRPr="00B20521">
              <w:rPr>
                <w:b/>
                <w:sz w:val="22"/>
              </w:rPr>
              <w:t>)</w:t>
            </w:r>
          </w:p>
        </w:tc>
      </w:tr>
      <w:tr w:rsidR="00643F6C" w:rsidRPr="00B20521" w14:paraId="3DA17845" w14:textId="77777777" w:rsidTr="00964FB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vAlign w:val="center"/>
          </w:tcPr>
          <w:p w14:paraId="1D1F8EE6" w14:textId="77777777" w:rsidR="00BD7B56" w:rsidRPr="00B20521" w:rsidRDefault="00BD7B56" w:rsidP="00743F0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EB9CBD2" w14:textId="77777777" w:rsidR="00643F6C" w:rsidRPr="00B20521" w:rsidRDefault="00781F5C" w:rsidP="00743F0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ЄДИНИЙ </w:t>
            </w:r>
            <w:r w:rsidR="00643F6C" w:rsidRPr="00B20521">
              <w:rPr>
                <w:b/>
                <w:sz w:val="22"/>
                <w:szCs w:val="22"/>
              </w:rPr>
              <w:t>БЮЛЕТЕНЬ</w:t>
            </w:r>
          </w:p>
          <w:p w14:paraId="18CD0EF5" w14:textId="77777777" w:rsidR="00D2724C" w:rsidRPr="00B20521" w:rsidRDefault="00643F6C" w:rsidP="00D2724C">
            <w:pPr>
              <w:widowControl w:val="0"/>
              <w:ind w:firstLine="885"/>
              <w:jc w:val="center"/>
              <w:rPr>
                <w:b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для голосування на річних Загальних зборах акціонерів, які проводяться дистанційно </w:t>
            </w:r>
          </w:p>
          <w:p w14:paraId="0DC3946A" w14:textId="366AA867" w:rsidR="00D2724C" w:rsidRPr="00B20521" w:rsidRDefault="00321B6E" w:rsidP="00D2724C">
            <w:pPr>
              <w:widowControl w:val="0"/>
              <w:ind w:firstLine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 квітня 2026 року</w:t>
            </w:r>
            <w:r w:rsidR="00743F08" w:rsidRPr="00B20521">
              <w:rPr>
                <w:b/>
                <w:sz w:val="22"/>
                <w:szCs w:val="22"/>
              </w:rPr>
              <w:t xml:space="preserve"> </w:t>
            </w:r>
          </w:p>
          <w:p w14:paraId="23215DF5" w14:textId="77777777" w:rsidR="00743F08" w:rsidRPr="00B20521" w:rsidRDefault="00EF0BAD" w:rsidP="00743F0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521"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r w:rsidR="00643F6C" w:rsidRPr="00B20521">
              <w:rPr>
                <w:color w:val="000000"/>
                <w:sz w:val="22"/>
                <w:szCs w:val="22"/>
                <w:shd w:val="clear" w:color="auto" w:fill="FFFFFF"/>
              </w:rPr>
              <w:t>олосування</w:t>
            </w:r>
            <w:r w:rsidR="00125A18" w:rsidRPr="00B20521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643F6C" w:rsidRPr="00B20521">
              <w:rPr>
                <w:color w:val="000000"/>
                <w:sz w:val="22"/>
                <w:szCs w:val="22"/>
                <w:shd w:val="clear" w:color="auto" w:fill="FFFFFF"/>
              </w:rPr>
              <w:t xml:space="preserve"> на річних Загальних зборах </w:t>
            </w:r>
            <w:r w:rsidR="00643F6C" w:rsidRPr="00B20521">
              <w:rPr>
                <w:b/>
                <w:sz w:val="22"/>
                <w:szCs w:val="22"/>
              </w:rPr>
              <w:t>ПРИВАТНОГО АКЦІОНЕРНОГО ТОВАРИСТВА</w:t>
            </w:r>
            <w:r w:rsidR="00743F08" w:rsidRPr="00B20521">
              <w:rPr>
                <w:b/>
                <w:sz w:val="22"/>
                <w:szCs w:val="22"/>
              </w:rPr>
              <w:t xml:space="preserve"> </w:t>
            </w:r>
            <w:r w:rsidR="00216C58" w:rsidRPr="00B20521">
              <w:rPr>
                <w:b/>
                <w:sz w:val="22"/>
                <w:szCs w:val="22"/>
              </w:rPr>
              <w:t>«ПТАХОКОМБІНАТ «БЕРШАДСЬКИЙ»</w:t>
            </w:r>
          </w:p>
          <w:p w14:paraId="521E435D" w14:textId="6A6C6E94" w:rsidR="00643F6C" w:rsidRPr="00B20521" w:rsidRDefault="00643F6C" w:rsidP="00743F08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B20521">
              <w:rPr>
                <w:color w:val="000000"/>
                <w:sz w:val="22"/>
                <w:shd w:val="clear" w:color="auto" w:fill="FFFFFF"/>
              </w:rPr>
              <w:t xml:space="preserve">починається </w:t>
            </w:r>
            <w:r w:rsidR="00321B6E">
              <w:rPr>
                <w:color w:val="000000"/>
                <w:sz w:val="22"/>
                <w:shd w:val="clear" w:color="auto" w:fill="FFFFFF"/>
              </w:rPr>
              <w:t>02 квітня 2026</w:t>
            </w:r>
            <w:r w:rsidRPr="00B20521">
              <w:rPr>
                <w:color w:val="000000"/>
                <w:sz w:val="22"/>
                <w:shd w:val="clear" w:color="auto" w:fill="FFFFFF"/>
              </w:rPr>
              <w:t xml:space="preserve"> року </w:t>
            </w:r>
            <w:r w:rsidR="00EF0BAD" w:rsidRPr="00B20521">
              <w:rPr>
                <w:color w:val="000000"/>
                <w:sz w:val="22"/>
                <w:shd w:val="clear" w:color="auto" w:fill="FFFFFF"/>
              </w:rPr>
              <w:t>з 11</w:t>
            </w:r>
            <w:r w:rsidR="007F3C97" w:rsidRPr="00B20521">
              <w:rPr>
                <w:color w:val="000000"/>
                <w:sz w:val="22"/>
                <w:shd w:val="clear" w:color="auto" w:fill="FFFFFF"/>
              </w:rPr>
              <w:t>-</w:t>
            </w:r>
            <w:r w:rsidR="00EF0BAD" w:rsidRPr="00B20521">
              <w:rPr>
                <w:color w:val="000000"/>
                <w:sz w:val="22"/>
                <w:shd w:val="clear" w:color="auto" w:fill="FFFFFF"/>
              </w:rPr>
              <w:t>00 години та завершується о 18</w:t>
            </w:r>
            <w:r w:rsidR="007F3C97" w:rsidRPr="00B20521">
              <w:rPr>
                <w:color w:val="000000"/>
                <w:sz w:val="22"/>
                <w:shd w:val="clear" w:color="auto" w:fill="FFFFFF"/>
              </w:rPr>
              <w:t>-</w:t>
            </w:r>
            <w:r w:rsidR="00EF0BAD" w:rsidRPr="00B20521">
              <w:rPr>
                <w:color w:val="000000"/>
                <w:sz w:val="22"/>
                <w:shd w:val="clear" w:color="auto" w:fill="FFFFFF"/>
              </w:rPr>
              <w:t>00 годині</w:t>
            </w:r>
            <w:r w:rsidRPr="00B20521"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="00321B6E">
              <w:rPr>
                <w:color w:val="000000"/>
                <w:sz w:val="22"/>
                <w:shd w:val="clear" w:color="auto" w:fill="FFFFFF"/>
              </w:rPr>
              <w:t>17 квітня 2026 року</w:t>
            </w:r>
          </w:p>
          <w:p w14:paraId="6E0B2BF0" w14:textId="77777777" w:rsidR="00643F6C" w:rsidRPr="00B20521" w:rsidRDefault="00643F6C" w:rsidP="00743F0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43F6C" w:rsidRPr="00B20521" w14:paraId="2CAFC3EF" w14:textId="77777777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FC010" w14:textId="77777777" w:rsidR="00643F6C" w:rsidRPr="00B20521" w:rsidRDefault="00EF0BAD" w:rsidP="00964FB5">
            <w:pPr>
              <w:rPr>
                <w:color w:val="000000"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>Дата проведення річних З</w:t>
            </w:r>
            <w:r w:rsidR="00643F6C" w:rsidRPr="00B20521">
              <w:rPr>
                <w:sz w:val="22"/>
                <w:szCs w:val="22"/>
              </w:rPr>
              <w:t>агальних зборів</w:t>
            </w:r>
            <w:r w:rsidRPr="00B20521">
              <w:rPr>
                <w:sz w:val="22"/>
                <w:szCs w:val="22"/>
              </w:rPr>
              <w:t xml:space="preserve"> акціонерів</w:t>
            </w:r>
            <w:r w:rsidR="00643F6C" w:rsidRPr="00B20521">
              <w:rPr>
                <w:sz w:val="22"/>
                <w:szCs w:val="22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0D38" w14:textId="13D93FDE" w:rsidR="00643F6C" w:rsidRPr="00B20521" w:rsidRDefault="00321B6E" w:rsidP="009F3D07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 квітня 2026 року</w:t>
            </w:r>
          </w:p>
        </w:tc>
      </w:tr>
      <w:tr w:rsidR="00643F6C" w:rsidRPr="00B20521" w14:paraId="4E907CE6" w14:textId="77777777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C7034" w14:textId="77777777" w:rsidR="00643F6C" w:rsidRPr="00B20521" w:rsidRDefault="00EF0BAD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>Дата заповнення Б</w:t>
            </w:r>
            <w:r w:rsidR="00643F6C" w:rsidRPr="00B20521">
              <w:rPr>
                <w:sz w:val="22"/>
                <w:szCs w:val="22"/>
              </w:rPr>
              <w:t xml:space="preserve">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6691" w14:textId="77777777" w:rsidR="00643F6C" w:rsidRPr="00B20521" w:rsidRDefault="00643F6C" w:rsidP="00964FB5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814748D" w14:textId="77777777" w:rsidR="00643F6C" w:rsidRPr="00B20521" w:rsidRDefault="00643F6C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B20521" w14:paraId="091E4265" w14:textId="77777777" w:rsidTr="00964FB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C7F566" w14:textId="77777777"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b/>
                <w:bCs/>
                <w:color w:val="000000"/>
                <w:sz w:val="22"/>
                <w:szCs w:val="22"/>
              </w:rPr>
              <w:t>Реквізити акціонера:</w:t>
            </w:r>
          </w:p>
        </w:tc>
      </w:tr>
      <w:tr w:rsidR="00643F6C" w:rsidRPr="00B20521" w14:paraId="233726D7" w14:textId="77777777" w:rsidTr="00964FB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5C53A" w14:textId="77777777" w:rsidR="00643F6C" w:rsidRPr="00B20521" w:rsidRDefault="00643F6C" w:rsidP="00964FB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20521">
              <w:rPr>
                <w:bCs/>
                <w:color w:val="000000"/>
                <w:sz w:val="22"/>
                <w:szCs w:val="22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62C" w14:textId="77777777" w:rsidR="00643F6C" w:rsidRPr="00B20521" w:rsidRDefault="00643F6C" w:rsidP="00964FB5">
            <w:pPr>
              <w:snapToGrid w:val="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  <w:p w14:paraId="1FE1599A" w14:textId="77777777" w:rsidR="00643F6C" w:rsidRPr="00B20521" w:rsidRDefault="00643F6C" w:rsidP="00964FB5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643F6C" w:rsidRPr="00B20521" w14:paraId="5BE8B5E5" w14:textId="77777777" w:rsidTr="00964FB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9BAEF" w14:textId="77777777" w:rsidR="00643F6C" w:rsidRPr="00B20521" w:rsidRDefault="00643F6C" w:rsidP="00964FB5">
            <w:pPr>
              <w:rPr>
                <w:bCs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B20521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1879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643F6C" w:rsidRPr="00B20521" w14:paraId="26E35B7F" w14:textId="77777777" w:rsidTr="00964FB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6E72A" w14:textId="77777777"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B20521">
              <w:rPr>
                <w:i/>
                <w:sz w:val="22"/>
                <w:szCs w:val="22"/>
              </w:rPr>
              <w:t>(для акціонера –  фізичної особи (за наявності))</w:t>
            </w:r>
          </w:p>
          <w:p w14:paraId="7D2EE8FB" w14:textId="77777777"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>або</w:t>
            </w:r>
          </w:p>
          <w:p w14:paraId="0BACE444" w14:textId="77777777"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ідентифікаційний код юридичної особи (Код за ЄДРПОУ) – акціонера  </w:t>
            </w:r>
            <w:r w:rsidRPr="00B20521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B20521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B20521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  <w:r w:rsidRPr="00B20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BA95" w14:textId="77777777" w:rsidR="00643F6C" w:rsidRPr="00B20521" w:rsidRDefault="00643F6C" w:rsidP="00964FB5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43AB8A3F" w14:textId="77777777" w:rsidR="00643F6C" w:rsidRPr="00B20521" w:rsidRDefault="00643F6C" w:rsidP="00964FB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B39E1FD" w14:textId="77777777" w:rsidR="00643F6C" w:rsidRPr="00B20521" w:rsidRDefault="00643F6C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B20521" w14:paraId="62BE992E" w14:textId="77777777" w:rsidTr="00964FB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9F925B" w14:textId="77777777"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Реквізити представника акціонера (за наявності):  </w:t>
            </w:r>
          </w:p>
        </w:tc>
      </w:tr>
      <w:tr w:rsidR="00643F6C" w:rsidRPr="00B20521" w14:paraId="513C5C79" w14:textId="77777777" w:rsidTr="00964FB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757BF" w14:textId="77777777" w:rsidR="00643F6C" w:rsidRPr="00B20521" w:rsidRDefault="00643F6C" w:rsidP="00964FB5">
            <w:pPr>
              <w:rPr>
                <w:i/>
                <w:sz w:val="22"/>
                <w:szCs w:val="22"/>
              </w:rPr>
            </w:pPr>
            <w:r w:rsidRPr="00B20521">
              <w:rPr>
                <w:bCs/>
                <w:color w:val="000000"/>
                <w:sz w:val="22"/>
                <w:szCs w:val="22"/>
              </w:rPr>
              <w:lastRenderedPageBreak/>
              <w:t>Прізвище, ім’я та по батькові / Найменування</w:t>
            </w:r>
            <w:r w:rsidRPr="00B20521">
              <w:rPr>
                <w:sz w:val="22"/>
                <w:szCs w:val="22"/>
              </w:rPr>
              <w:t xml:space="preserve"> представника акціонера</w:t>
            </w:r>
          </w:p>
          <w:p w14:paraId="45BE12A7" w14:textId="77777777" w:rsidR="00643F6C" w:rsidRPr="00B20521" w:rsidRDefault="00643F6C" w:rsidP="00964FB5">
            <w:pPr>
              <w:rPr>
                <w:i/>
                <w:sz w:val="22"/>
                <w:szCs w:val="22"/>
              </w:rPr>
            </w:pPr>
            <w:r w:rsidRPr="00B20521">
              <w:rPr>
                <w:i/>
                <w:sz w:val="22"/>
                <w:szCs w:val="22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27DE6976" w14:textId="77777777" w:rsidR="00643F6C" w:rsidRPr="00B20521" w:rsidRDefault="00643F6C" w:rsidP="00964FB5">
            <w:pPr>
              <w:rPr>
                <w:i/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90B6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643F6C" w:rsidRPr="00B20521" w14:paraId="0D405EAB" w14:textId="77777777" w:rsidTr="00964FB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47D4E" w14:textId="77777777" w:rsidR="00643F6C" w:rsidRPr="00B20521" w:rsidRDefault="00643F6C" w:rsidP="00964FB5">
            <w:pPr>
              <w:jc w:val="both"/>
              <w:rPr>
                <w:b/>
                <w:bCs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B20521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C9AB" w14:textId="77777777" w:rsidR="00643F6C" w:rsidRPr="00B20521" w:rsidRDefault="00643F6C" w:rsidP="00964FB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43F6C" w:rsidRPr="00B20521" w14:paraId="260C173D" w14:textId="77777777" w:rsidTr="00964FB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C8CC6" w14:textId="77777777"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B20521">
              <w:rPr>
                <w:i/>
                <w:sz w:val="22"/>
                <w:szCs w:val="22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3A319326" w14:textId="77777777" w:rsidR="00643F6C" w:rsidRPr="00B20521" w:rsidRDefault="00643F6C" w:rsidP="00964FB5">
            <w:pPr>
              <w:rPr>
                <w:bCs/>
                <w:sz w:val="22"/>
                <w:szCs w:val="22"/>
                <w:shd w:val="clear" w:color="auto" w:fill="FFFF00"/>
              </w:rPr>
            </w:pPr>
            <w:r w:rsidRPr="00B20521">
              <w:rPr>
                <w:sz w:val="22"/>
                <w:szCs w:val="22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B20521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B20521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B20521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DF2A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</w:tr>
      <w:tr w:rsidR="00643F6C" w:rsidRPr="00B20521" w14:paraId="7C2CA232" w14:textId="77777777" w:rsidTr="00964FB5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455DA" w14:textId="77777777" w:rsidR="00643F6C" w:rsidRPr="00B20521" w:rsidRDefault="00643F6C" w:rsidP="00964FB5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ABE6C1B" w14:textId="77777777" w:rsidR="00643F6C" w:rsidRPr="00B20521" w:rsidRDefault="00643F6C" w:rsidP="00964FB5">
            <w:pPr>
              <w:jc w:val="both"/>
              <w:rPr>
                <w:b/>
                <w:sz w:val="22"/>
                <w:szCs w:val="22"/>
              </w:rPr>
            </w:pPr>
            <w:r w:rsidRPr="00B20521">
              <w:rPr>
                <w:sz w:val="22"/>
                <w:szCs w:val="22"/>
              </w:rPr>
              <w:t xml:space="preserve">Документ на підставі якого діє представник акціонера </w:t>
            </w:r>
            <w:r w:rsidRPr="00B20521">
              <w:rPr>
                <w:i/>
                <w:sz w:val="22"/>
                <w:szCs w:val="22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0E77" w14:textId="77777777" w:rsidR="00643F6C" w:rsidRPr="00B20521" w:rsidRDefault="00643F6C" w:rsidP="00964FB5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2"/>
                <w:szCs w:val="22"/>
              </w:rPr>
            </w:pPr>
          </w:p>
          <w:p w14:paraId="28A5D016" w14:textId="77777777" w:rsidR="00643F6C" w:rsidRPr="00B20521" w:rsidRDefault="00643F6C" w:rsidP="00964FB5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7575FEF" w14:textId="77777777" w:rsidR="00643F6C" w:rsidRPr="00B20521" w:rsidRDefault="00643F6C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643F6C" w:rsidRPr="00B20521" w14:paraId="2B901BA3" w14:textId="77777777" w:rsidTr="00964FB5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0832C2" w14:textId="77777777"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b/>
                <w:bCs/>
                <w:color w:val="000000"/>
                <w:sz w:val="22"/>
                <w:szCs w:val="22"/>
              </w:rPr>
              <w:t>Кількість голосів, що належать акціонеру:</w:t>
            </w:r>
          </w:p>
        </w:tc>
      </w:tr>
      <w:tr w:rsidR="00643F6C" w:rsidRPr="00B20521" w14:paraId="07564D96" w14:textId="77777777" w:rsidTr="00964FB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109EA" w14:textId="77777777" w:rsidR="00643F6C" w:rsidRPr="00B20521" w:rsidRDefault="00643F6C" w:rsidP="00964FB5">
            <w:pPr>
              <w:snapToGrid w:val="0"/>
              <w:jc w:val="both"/>
              <w:rPr>
                <w:bCs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63DB6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3194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CD907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EA859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D511F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F697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9E103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A07FB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0480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643F6C" w:rsidRPr="00B20521" w14:paraId="11B322C7" w14:textId="77777777" w:rsidTr="00964FB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B37FB" w14:textId="77777777" w:rsidR="00643F6C" w:rsidRPr="00B20521" w:rsidRDefault="00EF0BAD" w:rsidP="00964FB5">
            <w:pPr>
              <w:jc w:val="center"/>
              <w:rPr>
                <w:bCs/>
                <w:sz w:val="22"/>
                <w:szCs w:val="22"/>
              </w:rPr>
            </w:pPr>
            <w:r w:rsidRPr="00B20521">
              <w:rPr>
                <w:bCs/>
                <w:i/>
                <w:color w:val="000000"/>
                <w:sz w:val="22"/>
                <w:szCs w:val="22"/>
              </w:rPr>
              <w:t>(К</w:t>
            </w:r>
            <w:r w:rsidR="00643F6C" w:rsidRPr="00B20521">
              <w:rPr>
                <w:bCs/>
                <w:i/>
                <w:color w:val="000000"/>
                <w:sz w:val="22"/>
                <w:szCs w:val="22"/>
              </w:rPr>
              <w:t>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4C69" w14:textId="77777777" w:rsidR="00643F6C" w:rsidRPr="00B20521" w:rsidRDefault="00643F6C" w:rsidP="00964FB5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643F6C" w:rsidRPr="00B20521" w14:paraId="12EA7C5D" w14:textId="77777777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9DC79" w14:textId="77777777" w:rsidR="00643F6C" w:rsidRPr="00B20521" w:rsidRDefault="00643F6C" w:rsidP="00964FB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FEE" w14:textId="77777777" w:rsidR="00643F6C" w:rsidRPr="00B20521" w:rsidRDefault="00643F6C" w:rsidP="00964FB5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643F6C" w:rsidRPr="00B20521" w14:paraId="2D674A80" w14:textId="77777777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1B987" w14:textId="77777777" w:rsidR="00643F6C" w:rsidRPr="00B20521" w:rsidRDefault="00643F6C" w:rsidP="00964FB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3D4B" w14:textId="77777777" w:rsidR="00643F6C" w:rsidRPr="00B20521" w:rsidRDefault="00643F6C" w:rsidP="00964FB5">
            <w:pPr>
              <w:jc w:val="center"/>
              <w:rPr>
                <w:sz w:val="22"/>
                <w:szCs w:val="22"/>
              </w:rPr>
            </w:pPr>
            <w:r w:rsidRPr="00B20521">
              <w:rPr>
                <w:bCs/>
                <w:i/>
                <w:sz w:val="22"/>
                <w:szCs w:val="22"/>
              </w:rPr>
              <w:t>(</w:t>
            </w:r>
            <w:r w:rsidR="00EF0BAD" w:rsidRPr="00B20521">
              <w:rPr>
                <w:bCs/>
                <w:i/>
                <w:sz w:val="22"/>
                <w:szCs w:val="22"/>
              </w:rPr>
              <w:t>К</w:t>
            </w:r>
            <w:r w:rsidRPr="00B20521">
              <w:rPr>
                <w:bCs/>
                <w:i/>
                <w:sz w:val="22"/>
                <w:szCs w:val="22"/>
              </w:rPr>
              <w:t>ількість голосів прописом)</w:t>
            </w:r>
          </w:p>
        </w:tc>
      </w:tr>
    </w:tbl>
    <w:p w14:paraId="6EA1EBAF" w14:textId="77777777" w:rsidR="00643F6C" w:rsidRPr="00B20521" w:rsidRDefault="00643F6C" w:rsidP="00643F6C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09"/>
        <w:gridCol w:w="54"/>
      </w:tblGrid>
      <w:tr w:rsidR="00643F6C" w:rsidRPr="00B20521" w14:paraId="07D43838" w14:textId="77777777" w:rsidTr="00964FB5">
        <w:trPr>
          <w:trHeight w:val="717"/>
        </w:trPr>
        <w:tc>
          <w:tcPr>
            <w:tcW w:w="9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B9AF3" w14:textId="77777777" w:rsidR="00643F6C" w:rsidRPr="00B20521" w:rsidRDefault="00643F6C" w:rsidP="00964FB5">
            <w:pPr>
              <w:rPr>
                <w:sz w:val="22"/>
                <w:szCs w:val="22"/>
              </w:rPr>
            </w:pP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>Голосування з питань порядку денного:</w:t>
            </w:r>
          </w:p>
        </w:tc>
      </w:tr>
      <w:tr w:rsidR="00643F6C" w:rsidRPr="00B20521" w14:paraId="26AC7FF1" w14:textId="77777777" w:rsidTr="00A72413">
        <w:trPr>
          <w:gridAfter w:val="1"/>
          <w:wAfter w:w="54" w:type="dxa"/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D6AF2" w14:textId="77777777" w:rsidR="00643F6C" w:rsidRPr="00A72413" w:rsidRDefault="00A72413" w:rsidP="00A72413">
            <w:pPr>
              <w:rPr>
                <w:i/>
                <w:sz w:val="22"/>
                <w:szCs w:val="22"/>
              </w:rPr>
            </w:pPr>
            <w:r w:rsidRPr="00A72413">
              <w:rPr>
                <w:bCs/>
                <w:iCs/>
                <w:color w:val="000000"/>
                <w:sz w:val="22"/>
                <w:szCs w:val="22"/>
              </w:rPr>
              <w:t xml:space="preserve">Питання Порядку денного </w:t>
            </w:r>
            <w:r w:rsidRPr="00A72413">
              <w:rPr>
                <w:b/>
                <w:bCs/>
                <w:iCs/>
                <w:color w:val="000000"/>
                <w:sz w:val="22"/>
                <w:szCs w:val="22"/>
              </w:rPr>
              <w:t>№ 1</w:t>
            </w:r>
            <w:r w:rsidRPr="00A72413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9F85" w14:textId="6F87D2FB" w:rsidR="00AC474A" w:rsidRPr="00AC474A" w:rsidRDefault="00A72413" w:rsidP="00AC474A">
            <w:pPr>
              <w:pStyle w:val="ae"/>
              <w:tabs>
                <w:tab w:val="left" w:pos="33"/>
              </w:tabs>
              <w:ind w:left="54"/>
              <w:rPr>
                <w:b/>
                <w:bCs/>
                <w:sz w:val="22"/>
                <w:szCs w:val="22"/>
              </w:rPr>
            </w:pPr>
            <w:r w:rsidRPr="00A72413">
              <w:rPr>
                <w:b/>
                <w:sz w:val="22"/>
                <w:szCs w:val="22"/>
              </w:rPr>
              <w:t>1.</w:t>
            </w:r>
            <w:r w:rsidR="00AC474A" w:rsidRPr="00AC474A">
              <w:rPr>
                <w:rFonts w:cs="Arial Unicode MS"/>
                <w:bCs/>
                <w:color w:val="000000"/>
                <w:sz w:val="20"/>
                <w:szCs w:val="20"/>
                <w:u w:color="000000"/>
                <w:lang w:eastAsia="uk-UA"/>
              </w:rPr>
              <w:t xml:space="preserve"> </w:t>
            </w:r>
            <w:r w:rsidR="00AC474A" w:rsidRPr="00AC474A">
              <w:rPr>
                <w:b/>
                <w:bCs/>
                <w:sz w:val="22"/>
                <w:szCs w:val="22"/>
              </w:rPr>
              <w:t>Розгляд звіту Правління Товариства за 2025 рік та прийняття рішень за наслідками його розгляду.</w:t>
            </w:r>
          </w:p>
          <w:p w14:paraId="2D7CC55E" w14:textId="4F618982" w:rsidR="00643F6C" w:rsidRPr="00A72413" w:rsidRDefault="00643F6C" w:rsidP="00A72413">
            <w:pPr>
              <w:pStyle w:val="ae"/>
              <w:tabs>
                <w:tab w:val="left" w:pos="33"/>
              </w:tabs>
              <w:ind w:left="54"/>
              <w:jc w:val="both"/>
              <w:rPr>
                <w:sz w:val="22"/>
                <w:szCs w:val="22"/>
              </w:rPr>
            </w:pPr>
          </w:p>
        </w:tc>
      </w:tr>
      <w:tr w:rsidR="00643F6C" w:rsidRPr="00B20521" w14:paraId="4D278289" w14:textId="77777777" w:rsidTr="00A72413">
        <w:trPr>
          <w:gridAfter w:val="1"/>
          <w:wAfter w:w="54" w:type="dxa"/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4FD65" w14:textId="77777777" w:rsidR="00643F6C" w:rsidRPr="00B20521" w:rsidRDefault="00643F6C" w:rsidP="00964FB5">
            <w:pPr>
              <w:snapToGri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3469D20D" w14:textId="77777777" w:rsidR="00643F6C" w:rsidRPr="00B20521" w:rsidRDefault="0027194C" w:rsidP="00964FB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B20521">
              <w:rPr>
                <w:bCs/>
                <w:iCs/>
                <w:color w:val="000000"/>
                <w:sz w:val="22"/>
                <w:szCs w:val="22"/>
              </w:rPr>
              <w:t>Проект</w:t>
            </w:r>
            <w:proofErr w:type="spellEnd"/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 рішення  з питання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 1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4066" w14:textId="77777777" w:rsidR="00AC474A" w:rsidRDefault="00AC474A" w:rsidP="00AC474A">
            <w:pPr>
              <w:jc w:val="both"/>
              <w:rPr>
                <w:sz w:val="22"/>
                <w:szCs w:val="22"/>
              </w:rPr>
            </w:pPr>
          </w:p>
          <w:p w14:paraId="1463A116" w14:textId="404C9505" w:rsidR="00643F6C" w:rsidRPr="00B20521" w:rsidRDefault="00AC474A" w:rsidP="00AC474A">
            <w:pPr>
              <w:jc w:val="both"/>
              <w:rPr>
                <w:iCs/>
                <w:sz w:val="22"/>
                <w:szCs w:val="22"/>
              </w:rPr>
            </w:pPr>
            <w:r w:rsidRPr="00AC474A">
              <w:rPr>
                <w:sz w:val="22"/>
                <w:szCs w:val="22"/>
              </w:rPr>
              <w:t>Затвердити звіт Правління Товариства за 2025 рік.</w:t>
            </w:r>
          </w:p>
        </w:tc>
      </w:tr>
      <w:tr w:rsidR="00643F6C" w:rsidRPr="00B20521" w14:paraId="248F194C" w14:textId="77777777" w:rsidTr="00A72413">
        <w:trPr>
          <w:gridAfter w:val="1"/>
          <w:wAfter w:w="54" w:type="dxa"/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7AEC9" w14:textId="77777777" w:rsidR="00643F6C" w:rsidRPr="00B20521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603D" w14:textId="77777777" w:rsidR="00643F6C" w:rsidRPr="00B20521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33DCA84" w14:textId="77777777" w:rsidR="00643F6C" w:rsidRPr="00B20521" w:rsidRDefault="00D179ED" w:rsidP="00964FB5">
            <w:pPr>
              <w:rPr>
                <w:color w:val="000000"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21C405C" wp14:editId="70DE00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 w14:paraId="64DC5DF1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434A7F9" w14:textId="77777777"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31CE75C" w14:textId="77777777"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6E4571E" w14:textId="77777777"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0EED134" w14:textId="77777777"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750CE1FC" w14:textId="77777777"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C40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 w14:paraId="64DC5DF1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434A7F9" w14:textId="77777777"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31CE75C" w14:textId="77777777"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E4571E" w14:textId="77777777"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0EED134" w14:textId="77777777"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750CE1FC" w14:textId="77777777"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B20521" w14:paraId="5F6727BC" w14:textId="77777777" w:rsidTr="00A72413">
        <w:trPr>
          <w:gridAfter w:val="1"/>
          <w:wAfter w:w="54" w:type="dxa"/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A4F74" w14:textId="77777777" w:rsidR="00643F6C" w:rsidRPr="00B20521" w:rsidRDefault="00D32A0B" w:rsidP="00964FB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>П</w:t>
            </w:r>
            <w:r w:rsidR="0027194C" w:rsidRPr="00B20521">
              <w:rPr>
                <w:bCs/>
                <w:iCs/>
                <w:color w:val="000000"/>
                <w:sz w:val="22"/>
                <w:szCs w:val="22"/>
              </w:rPr>
              <w:t>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 2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DCA0" w14:textId="77777777" w:rsidR="0027194C" w:rsidRPr="00B20521" w:rsidRDefault="00643F6C" w:rsidP="00964FB5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2052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ADD8512" w14:textId="77777777" w:rsidR="00AC474A" w:rsidRPr="00AC474A" w:rsidRDefault="00A2098F" w:rsidP="00AC474A">
            <w:pPr>
              <w:jc w:val="both"/>
              <w:rPr>
                <w:b/>
                <w:bCs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>2</w:t>
            </w:r>
            <w:r w:rsidR="00216C58" w:rsidRPr="00B20521">
              <w:rPr>
                <w:b/>
                <w:sz w:val="22"/>
                <w:szCs w:val="22"/>
              </w:rPr>
              <w:t xml:space="preserve"> </w:t>
            </w:r>
            <w:r w:rsidR="00AC474A" w:rsidRPr="00AC474A">
              <w:rPr>
                <w:b/>
                <w:sz w:val="22"/>
                <w:szCs w:val="22"/>
              </w:rPr>
              <w:t>Розгляд звіту Наглядової ради Товариства за 2025 рік та прийняття рішень за наслідками його розгляду.</w:t>
            </w:r>
          </w:p>
          <w:p w14:paraId="7B5AA489" w14:textId="3F46CACC" w:rsidR="00643F6C" w:rsidRPr="00B20521" w:rsidRDefault="00643F6C" w:rsidP="005F03B3">
            <w:pPr>
              <w:jc w:val="both"/>
              <w:rPr>
                <w:sz w:val="22"/>
                <w:szCs w:val="22"/>
              </w:rPr>
            </w:pPr>
          </w:p>
        </w:tc>
      </w:tr>
      <w:tr w:rsidR="00643F6C" w:rsidRPr="00B20521" w14:paraId="0B50BED7" w14:textId="77777777" w:rsidTr="00A72413">
        <w:trPr>
          <w:gridAfter w:val="1"/>
          <w:wAfter w:w="54" w:type="dxa"/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C3CD4" w14:textId="77777777" w:rsidR="00643F6C" w:rsidRPr="00B20521" w:rsidRDefault="0027194C" w:rsidP="00964FB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B20521">
              <w:rPr>
                <w:bCs/>
                <w:iCs/>
                <w:color w:val="000000"/>
                <w:sz w:val="22"/>
                <w:szCs w:val="22"/>
              </w:rPr>
              <w:t>Проект</w:t>
            </w:r>
            <w:proofErr w:type="spellEnd"/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 рішення з питання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 2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FC88" w14:textId="77777777" w:rsidR="00AC474A" w:rsidRDefault="00AC474A" w:rsidP="00AC474A">
            <w:pPr>
              <w:pStyle w:val="a7"/>
              <w:ind w:right="190" w:firstLine="33"/>
              <w:rPr>
                <w:iCs/>
                <w:sz w:val="22"/>
                <w:szCs w:val="22"/>
              </w:rPr>
            </w:pPr>
          </w:p>
          <w:p w14:paraId="640768EA" w14:textId="54FDC658" w:rsidR="00AC474A" w:rsidRPr="00B20521" w:rsidRDefault="00AC474A" w:rsidP="00AC474A">
            <w:pPr>
              <w:pStyle w:val="a7"/>
              <w:ind w:right="190" w:firstLine="33"/>
              <w:rPr>
                <w:i/>
                <w:iCs/>
                <w:sz w:val="22"/>
                <w:szCs w:val="22"/>
              </w:rPr>
            </w:pPr>
            <w:r w:rsidRPr="00AC474A">
              <w:rPr>
                <w:iCs/>
                <w:sz w:val="22"/>
                <w:szCs w:val="22"/>
              </w:rPr>
              <w:t>Затвердити звіт Наглядової ради Товариства за 2025 рік.</w:t>
            </w:r>
          </w:p>
        </w:tc>
      </w:tr>
      <w:tr w:rsidR="00643F6C" w:rsidRPr="00B20521" w14:paraId="11EE2AEC" w14:textId="77777777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5F747" w14:textId="77777777" w:rsidR="00643F6C" w:rsidRPr="00B20521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28F8" w14:textId="77777777" w:rsidR="00643F6C" w:rsidRPr="00B20521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71CAB8E" w14:textId="77777777" w:rsidR="00643F6C" w:rsidRPr="00B20521" w:rsidRDefault="009A7627" w:rsidP="00964FB5">
            <w:pPr>
              <w:rPr>
                <w:color w:val="000000"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7213A4E" wp14:editId="10C684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 w14:paraId="683B930D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BC94E76" w14:textId="77777777"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4D3ECB9" w14:textId="77777777"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12D1F3E" w14:textId="77777777"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B14638A" w14:textId="77777777"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50854578" w14:textId="77777777"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3A4E" id="Text Box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qK7Q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 w14:paraId="683B930D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BC94E76" w14:textId="77777777"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4D3ECB9" w14:textId="77777777"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12D1F3E" w14:textId="77777777"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B14638A" w14:textId="77777777"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50854578" w14:textId="77777777"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43F6C" w:rsidRPr="00B20521" w14:paraId="2D970F87" w14:textId="77777777" w:rsidTr="00A72413">
        <w:trPr>
          <w:gridAfter w:val="1"/>
          <w:wAfter w:w="54" w:type="dxa"/>
          <w:trHeight w:val="8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16C62" w14:textId="77777777" w:rsidR="00643F6C" w:rsidRPr="00B20521" w:rsidRDefault="00632AB7" w:rsidP="00964FB5">
            <w:pPr>
              <w:rPr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 3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3C82" w14:textId="77777777" w:rsidR="00AC474A" w:rsidRPr="00AC474A" w:rsidRDefault="0027194C" w:rsidP="00AC474A">
            <w:pPr>
              <w:pStyle w:val="Standard"/>
              <w:rPr>
                <w:b/>
                <w:bCs/>
                <w:sz w:val="22"/>
                <w:szCs w:val="22"/>
                <w:lang w:val="uk-UA"/>
              </w:rPr>
            </w:pPr>
            <w:r w:rsidRPr="00B20521">
              <w:rPr>
                <w:b/>
                <w:sz w:val="22"/>
                <w:szCs w:val="22"/>
              </w:rPr>
              <w:t>3.</w:t>
            </w:r>
            <w:r w:rsidR="003B103F" w:rsidRPr="00B20521">
              <w:rPr>
                <w:sz w:val="22"/>
                <w:szCs w:val="22"/>
                <w:lang w:val="uk-UA"/>
              </w:rPr>
              <w:t xml:space="preserve"> </w:t>
            </w:r>
            <w:r w:rsidR="00AC474A" w:rsidRPr="00AC474A">
              <w:rPr>
                <w:b/>
                <w:sz w:val="22"/>
                <w:szCs w:val="22"/>
                <w:lang w:val="uk-UA"/>
              </w:rPr>
              <w:t>Затвердження результатів фінансово-господарської діяльності Товариства за 2025 рік, схвалення дій Виконавчого органу та Наглядової ради у 2025 році, розподіл прибутку Товариства за 2025 рік.</w:t>
            </w:r>
          </w:p>
          <w:p w14:paraId="5572BBAF" w14:textId="44000B69" w:rsidR="00643F6C" w:rsidRPr="00AC474A" w:rsidRDefault="00643F6C" w:rsidP="005F03B3">
            <w:pPr>
              <w:pStyle w:val="Standard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B20521" w14:paraId="2FC94BA5" w14:textId="77777777" w:rsidTr="00A72413">
        <w:trPr>
          <w:gridAfter w:val="1"/>
          <w:wAfter w:w="54" w:type="dxa"/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B778D" w14:textId="77777777" w:rsidR="00643F6C" w:rsidRPr="00AC474A" w:rsidRDefault="00632AB7" w:rsidP="00964FB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AC474A">
              <w:rPr>
                <w:bCs/>
                <w:iCs/>
                <w:color w:val="000000"/>
                <w:sz w:val="22"/>
                <w:szCs w:val="22"/>
              </w:rPr>
              <w:t>Проект</w:t>
            </w:r>
            <w:proofErr w:type="spellEnd"/>
            <w:r w:rsidRPr="00AC474A">
              <w:rPr>
                <w:bCs/>
                <w:iCs/>
                <w:color w:val="000000"/>
                <w:sz w:val="22"/>
                <w:szCs w:val="22"/>
              </w:rPr>
              <w:t xml:space="preserve"> рішення  з питання П</w:t>
            </w:r>
            <w:r w:rsidR="00643F6C" w:rsidRPr="00AC474A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AC474A">
              <w:rPr>
                <w:b/>
                <w:iCs/>
                <w:color w:val="000000"/>
                <w:sz w:val="22"/>
                <w:szCs w:val="22"/>
              </w:rPr>
              <w:t>№ 3: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05B9" w14:textId="77777777" w:rsidR="00AC474A" w:rsidRPr="00AC474A" w:rsidRDefault="00AC474A" w:rsidP="00AC474A">
            <w:pPr>
              <w:pStyle w:val="a8"/>
              <w:rPr>
                <w:b w:val="0"/>
                <w:iCs/>
              </w:rPr>
            </w:pPr>
            <w:r w:rsidRPr="00AC474A">
              <w:rPr>
                <w:b w:val="0"/>
                <w:iCs/>
              </w:rPr>
              <w:t>1) Затвердити результати фінансово-господарської діяльності Товариства за 2025 рік;</w:t>
            </w:r>
          </w:p>
          <w:p w14:paraId="4C0F518A" w14:textId="77777777" w:rsidR="00AC474A" w:rsidRPr="00AC474A" w:rsidRDefault="00AC474A" w:rsidP="00AC474A">
            <w:pPr>
              <w:pStyle w:val="a8"/>
              <w:rPr>
                <w:b w:val="0"/>
                <w:iCs/>
              </w:rPr>
            </w:pPr>
            <w:r w:rsidRPr="00AC474A">
              <w:rPr>
                <w:b w:val="0"/>
                <w:iCs/>
              </w:rPr>
              <w:t>2) Схвалити дії Виконавчого органу та Наглядової Ради Товариства, які були направлені  на підтримання фінансового стану Товариства 2025 рік під час дії  надзвичайного та військового  стану в Україні;</w:t>
            </w:r>
          </w:p>
          <w:p w14:paraId="2DC9BFA1" w14:textId="65CACB4D" w:rsidR="00643F6C" w:rsidRPr="00AC474A" w:rsidRDefault="00AC474A" w:rsidP="00AC474A">
            <w:pPr>
              <w:tabs>
                <w:tab w:val="left" w:pos="840"/>
              </w:tabs>
              <w:ind w:right="-6" w:firstLine="40"/>
              <w:jc w:val="both"/>
              <w:rPr>
                <w:bCs/>
                <w:sz w:val="22"/>
                <w:szCs w:val="22"/>
              </w:rPr>
            </w:pPr>
            <w:r w:rsidRPr="00AC474A">
              <w:rPr>
                <w:bCs/>
                <w:iCs/>
                <w:sz w:val="22"/>
                <w:szCs w:val="22"/>
                <w:lang w:eastAsia="uk-UA"/>
              </w:rPr>
              <w:t>3) Прибуток, отриманий Товариством за результатами діяльності у 2025 році залишити нерозподіленим</w:t>
            </w:r>
            <w:r w:rsidRPr="00AC474A">
              <w:rPr>
                <w:bCs/>
                <w:i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43F6C" w:rsidRPr="00B20521" w14:paraId="407FC131" w14:textId="77777777" w:rsidTr="00A72413">
        <w:trPr>
          <w:gridAfter w:val="1"/>
          <w:wAfter w:w="54" w:type="dxa"/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7CFB5" w14:textId="77777777" w:rsidR="00643F6C" w:rsidRPr="00B20521" w:rsidRDefault="00643F6C" w:rsidP="00964FB5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39A2" w14:textId="77777777" w:rsidR="00643F6C" w:rsidRPr="00B20521" w:rsidRDefault="0038720A" w:rsidP="00964FB5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00CBE3D6" wp14:editId="28F02F68">
                      <wp:simplePos x="0" y="0"/>
                      <wp:positionH relativeFrom="margin">
                        <wp:posOffset>-618490</wp:posOffset>
                      </wp:positionH>
                      <wp:positionV relativeFrom="paragraph">
                        <wp:posOffset>59055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38720A" w14:paraId="34E97639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1A834CF" w14:textId="77777777" w:rsidR="0038720A" w:rsidRDefault="0038720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CFE9DE0" w14:textId="77777777"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EFB6873" w14:textId="77777777" w:rsidR="0038720A" w:rsidRDefault="003872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DE2E7F4" w14:textId="77777777"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7B6948D6" w14:textId="77777777"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E3D6" id="Text Box 5" o:spid="_x0000_s1028" type="#_x0000_t202" style="position:absolute;left:0;text-align:left;margin-left:-48.7pt;margin-top:4.65pt;width:285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V0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38720A" w14:paraId="34E97639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1A834CF" w14:textId="77777777" w:rsidR="0038720A" w:rsidRDefault="0038720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CFE9DE0" w14:textId="77777777"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EFB6873" w14:textId="77777777" w:rsidR="0038720A" w:rsidRDefault="0038720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DE2E7F4" w14:textId="77777777"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7B6948D6" w14:textId="77777777"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67E7BE63" w14:textId="77777777" w:rsidR="00643F6C" w:rsidRPr="00B20521" w:rsidRDefault="00643F6C" w:rsidP="00964FB5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  <w:tr w:rsidR="00643F6C" w:rsidRPr="00B20521" w14:paraId="54CE5772" w14:textId="77777777" w:rsidTr="00A72413">
        <w:trPr>
          <w:gridAfter w:val="1"/>
          <w:wAfter w:w="54" w:type="dxa"/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35DDB" w14:textId="77777777" w:rsidR="00643F6C" w:rsidRPr="00B20521" w:rsidRDefault="00632AB7" w:rsidP="00964FB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20521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B20521">
              <w:rPr>
                <w:b/>
                <w:bCs/>
                <w:iCs/>
                <w:color w:val="000000"/>
                <w:sz w:val="22"/>
                <w:szCs w:val="22"/>
              </w:rPr>
              <w:t>№ 4,</w:t>
            </w:r>
            <w:r w:rsidR="00643F6C" w:rsidRPr="00B20521">
              <w:rPr>
                <w:bCs/>
                <w:iCs/>
                <w:color w:val="000000"/>
                <w:sz w:val="22"/>
                <w:szCs w:val="22"/>
              </w:rPr>
              <w:t xml:space="preserve"> винесене на голосування: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7E08" w14:textId="77777777" w:rsidR="00AC474A" w:rsidRPr="00AC474A" w:rsidRDefault="00A2098F" w:rsidP="00AC474A">
            <w:pPr>
              <w:tabs>
                <w:tab w:val="left" w:pos="709"/>
                <w:tab w:val="left" w:pos="840"/>
                <w:tab w:val="left" w:pos="992"/>
              </w:tabs>
              <w:ind w:right="-6"/>
              <w:jc w:val="both"/>
              <w:rPr>
                <w:b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t xml:space="preserve">4. </w:t>
            </w:r>
            <w:r w:rsidR="00AC474A" w:rsidRPr="00AC474A">
              <w:rPr>
                <w:b/>
                <w:sz w:val="22"/>
                <w:szCs w:val="22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рішення, із зазначенням характеру правочинів та їх граничної сукупної вартості.</w:t>
            </w:r>
          </w:p>
          <w:p w14:paraId="67D440FF" w14:textId="4CD1BF90" w:rsidR="00643F6C" w:rsidRPr="00B20521" w:rsidRDefault="00643F6C" w:rsidP="00641F56">
            <w:pPr>
              <w:tabs>
                <w:tab w:val="left" w:pos="709"/>
                <w:tab w:val="left" w:pos="840"/>
                <w:tab w:val="left" w:pos="992"/>
              </w:tabs>
              <w:ind w:right="-6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B20521" w14:paraId="7D0F7C8B" w14:textId="77777777" w:rsidTr="00A72413">
        <w:trPr>
          <w:gridAfter w:val="1"/>
          <w:wAfter w:w="54" w:type="dxa"/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D8C5B" w14:textId="77777777" w:rsidR="00643F6C" w:rsidRPr="00B20521" w:rsidRDefault="00643F6C" w:rsidP="00964FB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B20521">
              <w:rPr>
                <w:bCs/>
                <w:iCs/>
                <w:color w:val="000000"/>
                <w:sz w:val="22"/>
                <w:szCs w:val="22"/>
              </w:rPr>
              <w:t>Проект</w:t>
            </w:r>
            <w:proofErr w:type="spellEnd"/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 рішення з </w:t>
            </w:r>
            <w:r w:rsidR="00632AB7" w:rsidRPr="00B20521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Pr="00B20521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Pr="00B20521">
              <w:rPr>
                <w:b/>
                <w:bCs/>
                <w:iCs/>
                <w:color w:val="000000"/>
                <w:sz w:val="22"/>
                <w:szCs w:val="22"/>
              </w:rPr>
              <w:t>№ 4: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0999" w14:textId="77777777" w:rsidR="00AC474A" w:rsidRPr="00AC474A" w:rsidRDefault="00AC474A" w:rsidP="00AC474A">
            <w:pPr>
              <w:tabs>
                <w:tab w:val="left" w:pos="0"/>
              </w:tabs>
              <w:ind w:firstLine="33"/>
              <w:jc w:val="both"/>
              <w:rPr>
                <w:sz w:val="22"/>
                <w:szCs w:val="22"/>
              </w:rPr>
            </w:pPr>
            <w:r w:rsidRPr="00AC474A">
              <w:rPr>
                <w:sz w:val="22"/>
                <w:szCs w:val="22"/>
              </w:rPr>
              <w:t xml:space="preserve">Попередньо строком на один рік надати згоду на вчинення Товариством значних правочинів, гранична сукупна вартість яких не може перевищувати двадцятикратну вартість активів Товариства, визначену заданими останньої річної фінансової звітності , за вартістю ненижче балансової, з подальшим прийняттям відповідних рішень органами Товариства в межах їх компетенції. Характер значних правочинів: будь-які договори та правочини, пов’язані із здійсненням господарської діяльності Товариства, зокрема, але не виключно: купівля-продаж, оренда чи інше розпорядження рухомим, нерухомим </w:t>
            </w:r>
            <w:r w:rsidRPr="00AC474A">
              <w:rPr>
                <w:sz w:val="22"/>
                <w:szCs w:val="22"/>
              </w:rPr>
              <w:lastRenderedPageBreak/>
              <w:t xml:space="preserve">майном і майновими правами Товариства; участь у створенні або діяльності інших суб’єктів господарювання; у спільній чи інвестиційній діяльності, будівельних </w:t>
            </w:r>
            <w:proofErr w:type="spellStart"/>
            <w:r w:rsidRPr="00AC474A">
              <w:rPr>
                <w:sz w:val="22"/>
                <w:szCs w:val="22"/>
              </w:rPr>
              <w:t>проектах</w:t>
            </w:r>
            <w:proofErr w:type="spellEnd"/>
            <w:r w:rsidRPr="00AC474A">
              <w:rPr>
                <w:sz w:val="22"/>
                <w:szCs w:val="22"/>
              </w:rPr>
              <w:t>; укладення кредитних, позикових, інвестиційних, банківських, страхових договорів, договорів фінансової допомоги, а також договорів застави, іпотеки та інших договорів забезпечення зобов’язань. Конкретні умови правочинів визначаються відповідними органами Товариства в межах їх компетенції, передбаченої статутом та законодавством.</w:t>
            </w:r>
          </w:p>
          <w:p w14:paraId="466B017B" w14:textId="77777777" w:rsidR="00AC474A" w:rsidRPr="00AC474A" w:rsidRDefault="00AC474A" w:rsidP="00AC474A">
            <w:pPr>
              <w:tabs>
                <w:tab w:val="left" w:pos="0"/>
              </w:tabs>
              <w:ind w:firstLine="33"/>
              <w:jc w:val="both"/>
              <w:rPr>
                <w:iCs/>
                <w:sz w:val="22"/>
                <w:szCs w:val="22"/>
              </w:rPr>
            </w:pPr>
          </w:p>
          <w:p w14:paraId="212AABDA" w14:textId="77777777" w:rsidR="00643F6C" w:rsidRPr="00B20521" w:rsidRDefault="00643F6C" w:rsidP="00AC42E8">
            <w:pPr>
              <w:ind w:right="72"/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643F6C" w:rsidRPr="00B20521" w14:paraId="2BE3E77A" w14:textId="77777777" w:rsidTr="00A72413">
        <w:trPr>
          <w:gridAfter w:val="1"/>
          <w:wAfter w:w="54" w:type="dxa"/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9E318" w14:textId="77777777" w:rsidR="00643F6C" w:rsidRPr="00B20521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B20521">
              <w:rPr>
                <w:b/>
                <w:sz w:val="22"/>
                <w:szCs w:val="22"/>
              </w:rPr>
              <w:lastRenderedPageBreak/>
              <w:t xml:space="preserve">ГОЛОСУВАННЯ: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00A3" w14:textId="77777777" w:rsidR="00643F6C" w:rsidRPr="00B20521" w:rsidRDefault="00943C11" w:rsidP="00964FB5">
            <w:pPr>
              <w:snapToGrid w:val="0"/>
              <w:rPr>
                <w:color w:val="000000"/>
                <w:sz w:val="22"/>
                <w:szCs w:val="22"/>
              </w:rPr>
            </w:pPr>
            <w:r w:rsidRPr="00B20521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6D2A8F03" wp14:editId="14BD689E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43C11" w14:paraId="556B7C00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329E7C4" w14:textId="77777777" w:rsidR="00943C11" w:rsidRDefault="00943C1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9ACF91B" w14:textId="77777777"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BDD75C5" w14:textId="77777777" w:rsidR="00943C11" w:rsidRDefault="00943C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9FC0C29" w14:textId="77777777"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780F6A0" w14:textId="77777777"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A8F03" id="Text Box 7" o:spid="_x0000_s1029" type="#_x0000_t202" style="position:absolute;margin-left:2.25pt;margin-top:2.9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8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43C11" w14:paraId="556B7C00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329E7C4" w14:textId="77777777" w:rsidR="00943C11" w:rsidRDefault="00943C1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9ACF91B" w14:textId="77777777"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BDD75C5" w14:textId="77777777" w:rsidR="00943C11" w:rsidRDefault="00943C1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9FC0C29" w14:textId="77777777"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780F6A0" w14:textId="77777777"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54F73CCA" w14:textId="77777777" w:rsidR="00643F6C" w:rsidRPr="00B20521" w:rsidRDefault="00643F6C" w:rsidP="00964FB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D673EEA" w14:textId="77777777" w:rsidR="00BB328B" w:rsidRPr="00B20521" w:rsidRDefault="00BB328B" w:rsidP="00643F6C">
      <w:pPr>
        <w:rPr>
          <w:sz w:val="22"/>
          <w:szCs w:val="22"/>
        </w:rPr>
      </w:pPr>
    </w:p>
    <w:sectPr w:rsidR="00BB328B" w:rsidRPr="00B20521" w:rsidSect="007F3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567" w:bottom="284" w:left="851" w:header="720" w:footer="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57D4" w14:textId="77777777" w:rsidR="00787959" w:rsidRDefault="00787959">
      <w:r>
        <w:separator/>
      </w:r>
    </w:p>
  </w:endnote>
  <w:endnote w:type="continuationSeparator" w:id="0">
    <w:p w14:paraId="404AB49D" w14:textId="77777777" w:rsidR="00787959" w:rsidRDefault="0078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8091" w14:textId="77777777" w:rsidR="0049423F" w:rsidRDefault="004942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5C21" w14:textId="77777777" w:rsidR="0049423F" w:rsidRDefault="0049423F">
    <w:pPr>
      <w:pStyle w:val="a3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49423F" w14:paraId="2E3B70E2" w14:textId="77777777" w:rsidTr="00476093">
      <w:trPr>
        <w:trHeight w:val="1547"/>
      </w:trPr>
      <w:tc>
        <w:tcPr>
          <w:tcW w:w="9911" w:type="dxa"/>
          <w:gridSpan w:val="6"/>
        </w:tcPr>
        <w:p w14:paraId="15763E33" w14:textId="77777777" w:rsidR="0049423F" w:rsidRDefault="0049423F" w:rsidP="0049423F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14:paraId="743CE6B1" w14:textId="77777777" w:rsidR="0049423F" w:rsidRDefault="0049423F" w:rsidP="0049423F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5F6B0F08" w14:textId="77777777" w:rsidR="0049423F" w:rsidRDefault="0049423F" w:rsidP="0049423F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14:paraId="292C9421" w14:textId="77777777" w:rsidR="0049423F" w:rsidRDefault="0049423F" w:rsidP="0049423F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49423F" w14:paraId="275B297C" w14:textId="77777777" w:rsidTr="00476093">
      <w:trPr>
        <w:trHeight w:val="47"/>
      </w:trPr>
      <w:tc>
        <w:tcPr>
          <w:tcW w:w="9911" w:type="dxa"/>
          <w:gridSpan w:val="6"/>
        </w:tcPr>
        <w:p w14:paraId="39665F1A" w14:textId="77777777" w:rsidR="0049423F" w:rsidRDefault="0049423F" w:rsidP="0049423F">
          <w:pPr>
            <w:pStyle w:val="a3"/>
            <w:tabs>
              <w:tab w:val="left" w:pos="6730"/>
            </w:tabs>
            <w:snapToGrid w:val="0"/>
            <w:rPr>
              <w:rFonts w:eastAsia="Times New Roman"/>
              <w:sz w:val="20"/>
            </w:rPr>
          </w:pPr>
        </w:p>
      </w:tc>
    </w:tr>
    <w:tr w:rsidR="0049423F" w14:paraId="135E3D97" w14:textId="77777777" w:rsidTr="00476093">
      <w:tc>
        <w:tcPr>
          <w:tcW w:w="2002" w:type="dxa"/>
          <w:vMerge w:val="restart"/>
          <w:vAlign w:val="center"/>
        </w:tcPr>
        <w:p w14:paraId="6F5346FF" w14:textId="77777777" w:rsidR="0049423F" w:rsidRDefault="0049423F" w:rsidP="0049423F">
          <w:pPr>
            <w:pStyle w:val="a3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A72413">
            <w:rPr>
              <w:rFonts w:eastAsia="Times New Roman"/>
              <w:noProof/>
              <w:sz w:val="20"/>
              <w:szCs w:val="22"/>
            </w:rPr>
            <w:t>5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68D79361" w14:textId="77777777" w:rsidR="0049423F" w:rsidRDefault="0049423F" w:rsidP="0049423F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313DDC10" w14:textId="77777777" w:rsidR="0049423F" w:rsidRDefault="0049423F" w:rsidP="0049423F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2D3013E7" w14:textId="77777777" w:rsidR="0049423F" w:rsidRDefault="0049423F" w:rsidP="0049423F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28784056" w14:textId="77777777" w:rsidR="0049423F" w:rsidRDefault="0049423F" w:rsidP="0049423F">
          <w:pPr>
            <w:pStyle w:val="a3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2848FEA8" w14:textId="77777777" w:rsidR="0049423F" w:rsidRDefault="0049423F" w:rsidP="0049423F">
          <w:pPr>
            <w:pStyle w:val="a3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49423F" w14:paraId="60678062" w14:textId="77777777" w:rsidTr="00476093">
      <w:tc>
        <w:tcPr>
          <w:tcW w:w="2002" w:type="dxa"/>
          <w:vMerge/>
          <w:tcBorders>
            <w:top w:val="single" w:sz="4" w:space="0" w:color="000000"/>
          </w:tcBorders>
        </w:tcPr>
        <w:p w14:paraId="216D7311" w14:textId="77777777" w:rsidR="0049423F" w:rsidRDefault="0049423F" w:rsidP="0049423F">
          <w:pPr>
            <w:pStyle w:val="a3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7EE42944" w14:textId="77777777" w:rsidR="0049423F" w:rsidRDefault="0049423F" w:rsidP="0049423F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14:paraId="12100A98" w14:textId="77777777" w:rsidR="0049423F" w:rsidRDefault="0049423F" w:rsidP="0049423F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</w:tcPr>
        <w:p w14:paraId="0C732A7C" w14:textId="77777777" w:rsidR="0049423F" w:rsidRDefault="0049423F" w:rsidP="0049423F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3931928A" w14:textId="77777777" w:rsidR="0049423F" w:rsidRDefault="0049423F" w:rsidP="0049423F">
          <w:pPr>
            <w:pStyle w:val="a3"/>
            <w:jc w:val="right"/>
            <w:rPr>
              <w:rFonts w:eastAsia="Times New Roman"/>
              <w:b/>
              <w:i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</w:rPr>
            <w:t xml:space="preserve"> акціонера </w:t>
          </w:r>
        </w:p>
        <w:p w14:paraId="3DCF9A84" w14:textId="77777777" w:rsidR="0049423F" w:rsidRDefault="0049423F" w:rsidP="0049423F">
          <w:pPr>
            <w:pStyle w:val="a3"/>
            <w:jc w:val="right"/>
          </w:pPr>
          <w:r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14:paraId="7DB525E9" w14:textId="77777777" w:rsidR="0049423F" w:rsidRDefault="0049423F">
    <w:pPr>
      <w:pStyle w:val="a3"/>
    </w:pPr>
  </w:p>
  <w:p w14:paraId="297C5495" w14:textId="77777777" w:rsidR="00000000" w:rsidRDefault="00000000">
    <w:pPr>
      <w:pStyle w:val="a3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9F78" w14:textId="77777777" w:rsidR="0049423F" w:rsidRDefault="004942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CEC" w14:textId="77777777" w:rsidR="00787959" w:rsidRDefault="00787959">
      <w:r>
        <w:separator/>
      </w:r>
    </w:p>
  </w:footnote>
  <w:footnote w:type="continuationSeparator" w:id="0">
    <w:p w14:paraId="441A0764" w14:textId="77777777" w:rsidR="00787959" w:rsidRDefault="0078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A9E7" w14:textId="77777777" w:rsidR="0049423F" w:rsidRDefault="0049423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1FDE" w14:textId="77777777" w:rsidR="0049423F" w:rsidRDefault="0049423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7F9A" w14:textId="77777777" w:rsidR="0049423F" w:rsidRDefault="004942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49C8"/>
    <w:multiLevelType w:val="hybridMultilevel"/>
    <w:tmpl w:val="F264B16A"/>
    <w:lvl w:ilvl="0" w:tplc="A4C837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56EE1"/>
    <w:multiLevelType w:val="hybridMultilevel"/>
    <w:tmpl w:val="62888E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67583">
    <w:abstractNumId w:val="0"/>
  </w:num>
  <w:num w:numId="2" w16cid:durableId="79366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A2"/>
    <w:rsid w:val="000079FA"/>
    <w:rsid w:val="00086820"/>
    <w:rsid w:val="00093C54"/>
    <w:rsid w:val="000B5D26"/>
    <w:rsid w:val="000D2074"/>
    <w:rsid w:val="00125A18"/>
    <w:rsid w:val="00165348"/>
    <w:rsid w:val="001662A9"/>
    <w:rsid w:val="00172C2C"/>
    <w:rsid w:val="001D7362"/>
    <w:rsid w:val="001F0C88"/>
    <w:rsid w:val="001F2604"/>
    <w:rsid w:val="00216C58"/>
    <w:rsid w:val="00242064"/>
    <w:rsid w:val="0027194C"/>
    <w:rsid w:val="002970C1"/>
    <w:rsid w:val="002B2926"/>
    <w:rsid w:val="002B3C97"/>
    <w:rsid w:val="002B7646"/>
    <w:rsid w:val="00321B6E"/>
    <w:rsid w:val="00331E2D"/>
    <w:rsid w:val="0036180F"/>
    <w:rsid w:val="0036656B"/>
    <w:rsid w:val="0038720A"/>
    <w:rsid w:val="003B103F"/>
    <w:rsid w:val="003D64EA"/>
    <w:rsid w:val="0045187B"/>
    <w:rsid w:val="00457D85"/>
    <w:rsid w:val="0049423F"/>
    <w:rsid w:val="004C6017"/>
    <w:rsid w:val="004F1412"/>
    <w:rsid w:val="00564871"/>
    <w:rsid w:val="00582D76"/>
    <w:rsid w:val="00583EC0"/>
    <w:rsid w:val="005972DA"/>
    <w:rsid w:val="005C115E"/>
    <w:rsid w:val="005E4DFF"/>
    <w:rsid w:val="005F03B3"/>
    <w:rsid w:val="005F0F57"/>
    <w:rsid w:val="00632AB7"/>
    <w:rsid w:val="00641F56"/>
    <w:rsid w:val="00642964"/>
    <w:rsid w:val="00643F6C"/>
    <w:rsid w:val="00695B3C"/>
    <w:rsid w:val="006A721E"/>
    <w:rsid w:val="006B0E4C"/>
    <w:rsid w:val="006D752F"/>
    <w:rsid w:val="006E6E5D"/>
    <w:rsid w:val="00701C95"/>
    <w:rsid w:val="007135A2"/>
    <w:rsid w:val="00743F08"/>
    <w:rsid w:val="00744871"/>
    <w:rsid w:val="007725C1"/>
    <w:rsid w:val="00781F5C"/>
    <w:rsid w:val="00787959"/>
    <w:rsid w:val="007B17DD"/>
    <w:rsid w:val="007B5545"/>
    <w:rsid w:val="007C41C5"/>
    <w:rsid w:val="007C6EF6"/>
    <w:rsid w:val="007F3C97"/>
    <w:rsid w:val="008006D1"/>
    <w:rsid w:val="00812096"/>
    <w:rsid w:val="00832EA4"/>
    <w:rsid w:val="008332FF"/>
    <w:rsid w:val="008631DF"/>
    <w:rsid w:val="008B73B3"/>
    <w:rsid w:val="00943C11"/>
    <w:rsid w:val="009441AE"/>
    <w:rsid w:val="009A741B"/>
    <w:rsid w:val="009A7627"/>
    <w:rsid w:val="009B6319"/>
    <w:rsid w:val="009D2A9C"/>
    <w:rsid w:val="009F3D07"/>
    <w:rsid w:val="00A015A7"/>
    <w:rsid w:val="00A2098F"/>
    <w:rsid w:val="00A720E3"/>
    <w:rsid w:val="00A72413"/>
    <w:rsid w:val="00A807AB"/>
    <w:rsid w:val="00AA1089"/>
    <w:rsid w:val="00AB50A2"/>
    <w:rsid w:val="00AC42E8"/>
    <w:rsid w:val="00AC474A"/>
    <w:rsid w:val="00B04661"/>
    <w:rsid w:val="00B04F6B"/>
    <w:rsid w:val="00B14450"/>
    <w:rsid w:val="00B20521"/>
    <w:rsid w:val="00B6410E"/>
    <w:rsid w:val="00B976A9"/>
    <w:rsid w:val="00BA60CB"/>
    <w:rsid w:val="00BB069B"/>
    <w:rsid w:val="00BB328B"/>
    <w:rsid w:val="00BD7B34"/>
    <w:rsid w:val="00BD7B56"/>
    <w:rsid w:val="00CB6B00"/>
    <w:rsid w:val="00CD24E4"/>
    <w:rsid w:val="00CE31DC"/>
    <w:rsid w:val="00CE3407"/>
    <w:rsid w:val="00D179ED"/>
    <w:rsid w:val="00D241F1"/>
    <w:rsid w:val="00D2724C"/>
    <w:rsid w:val="00D32A0B"/>
    <w:rsid w:val="00D75875"/>
    <w:rsid w:val="00E8415C"/>
    <w:rsid w:val="00EB6F73"/>
    <w:rsid w:val="00EB7339"/>
    <w:rsid w:val="00ED6B4D"/>
    <w:rsid w:val="00EF0BAD"/>
    <w:rsid w:val="00EF770E"/>
    <w:rsid w:val="00F5004C"/>
    <w:rsid w:val="00FB063C"/>
    <w:rsid w:val="00FB34FE"/>
    <w:rsid w:val="00FB5ED4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DB24"/>
  <w15:docId w15:val="{EE6C0AAF-9C84-4F8A-9844-9782710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F6C"/>
    <w:rPr>
      <w:rFonts w:eastAsia="Calibri"/>
    </w:rPr>
  </w:style>
  <w:style w:type="character" w:customStyle="1" w:styleId="a4">
    <w:name w:val="Нижній колонтитул Знак"/>
    <w:basedOn w:val="a0"/>
    <w:link w:val="a3"/>
    <w:uiPriority w:val="99"/>
    <w:rsid w:val="00643F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rsid w:val="00643F6C"/>
    <w:pPr>
      <w:suppressAutoHyphens w:val="0"/>
      <w:ind w:left="6840" w:right="218"/>
      <w:jc w:val="both"/>
    </w:pPr>
    <w:rPr>
      <w:sz w:val="20"/>
      <w:szCs w:val="22"/>
      <w:lang w:eastAsia="ru-RU"/>
    </w:rPr>
  </w:style>
  <w:style w:type="paragraph" w:styleId="a6">
    <w:name w:val="No Spacing"/>
    <w:uiPriority w:val="1"/>
    <w:qFormat/>
    <w:rsid w:val="00E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27194C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Standard">
    <w:name w:val="Standard"/>
    <w:rsid w:val="00632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PreformattedText">
    <w:name w:val="Preformatted Text"/>
    <w:basedOn w:val="a"/>
    <w:qFormat/>
    <w:rsid w:val="002B3C97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ody Text"/>
    <w:basedOn w:val="a"/>
    <w:link w:val="a9"/>
    <w:semiHidden/>
    <w:rsid w:val="008B73B3"/>
    <w:pPr>
      <w:suppressAutoHyphens w:val="0"/>
      <w:jc w:val="both"/>
    </w:pPr>
    <w:rPr>
      <w:b/>
      <w:bCs/>
      <w:sz w:val="22"/>
      <w:szCs w:val="22"/>
      <w:lang w:eastAsia="uk-UA"/>
    </w:rPr>
  </w:style>
  <w:style w:type="character" w:customStyle="1" w:styleId="a9">
    <w:name w:val="Основний текст Знак"/>
    <w:basedOn w:val="a0"/>
    <w:link w:val="a8"/>
    <w:semiHidden/>
    <w:rsid w:val="008B73B3"/>
    <w:rPr>
      <w:rFonts w:ascii="Times New Roman" w:eastAsia="Times New Roman" w:hAnsi="Times New Roman" w:cs="Times New Roman"/>
      <w:b/>
      <w:bCs/>
      <w:lang w:val="uk-UA" w:eastAsia="uk-UA"/>
    </w:rPr>
  </w:style>
  <w:style w:type="paragraph" w:styleId="aa">
    <w:name w:val="Body Text Indent"/>
    <w:basedOn w:val="a"/>
    <w:link w:val="ab"/>
    <w:uiPriority w:val="99"/>
    <w:unhideWhenUsed/>
    <w:rsid w:val="00641F56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641F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unhideWhenUsed/>
    <w:rsid w:val="00943C1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1">
    <w:name w:val="Body Text 3"/>
    <w:basedOn w:val="a"/>
    <w:link w:val="32"/>
    <w:uiPriority w:val="99"/>
    <w:semiHidden/>
    <w:unhideWhenUsed/>
    <w:rsid w:val="00943C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WW-">
    <w:name w:val="WW-Обычный (веб)"/>
    <w:basedOn w:val="a"/>
    <w:rsid w:val="00A2098F"/>
    <w:pPr>
      <w:suppressAutoHyphens w:val="0"/>
      <w:spacing w:before="280" w:after="280"/>
    </w:pPr>
    <w:rPr>
      <w:color w:val="333333"/>
      <w:kern w:val="1"/>
    </w:rPr>
  </w:style>
  <w:style w:type="paragraph" w:styleId="ac">
    <w:name w:val="header"/>
    <w:basedOn w:val="a"/>
    <w:link w:val="ad"/>
    <w:uiPriority w:val="99"/>
    <w:unhideWhenUsed/>
    <w:rsid w:val="0049423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49423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e">
    <w:name w:val="List Paragraph"/>
    <w:basedOn w:val="a"/>
    <w:uiPriority w:val="34"/>
    <w:qFormat/>
    <w:rsid w:val="00A7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4EAD-A82A-4C90-B706-049F43BB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3324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Ірен</dc:creator>
  <cp:keywords/>
  <dc:description/>
  <cp:lastModifiedBy>Ірина Олійник</cp:lastModifiedBy>
  <cp:revision>21</cp:revision>
  <dcterms:created xsi:type="dcterms:W3CDTF">2024-06-10T20:14:00Z</dcterms:created>
  <dcterms:modified xsi:type="dcterms:W3CDTF">2026-03-30T16:09:00Z</dcterms:modified>
</cp:coreProperties>
</file>